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081D" w14:textId="340CA54A" w:rsidR="006B308C" w:rsidRDefault="006B308C" w:rsidP="006B308C">
      <w:pPr>
        <w:rPr>
          <w:b/>
          <w:bCs/>
          <w:sz w:val="28"/>
          <w:szCs w:val="28"/>
          <w:u w:val="single"/>
        </w:rPr>
      </w:pPr>
      <w:r w:rsidRPr="006B308C">
        <w:rPr>
          <w:b/>
          <w:bCs/>
          <w:sz w:val="28"/>
          <w:szCs w:val="28"/>
          <w:u w:val="single"/>
        </w:rPr>
        <w:t>Five Paragraph Essay: Clarity, Purpose, and Accurate Thinking </w:t>
      </w:r>
    </w:p>
    <w:p w14:paraId="642DCF10" w14:textId="4C6D8815" w:rsidR="00C32B3A" w:rsidRDefault="00C32B3A" w:rsidP="006B308C">
      <w:pPr>
        <w:rPr>
          <w:b/>
          <w:bCs/>
          <w:sz w:val="28"/>
          <w:szCs w:val="28"/>
          <w:u w:val="single"/>
        </w:rPr>
      </w:pPr>
    </w:p>
    <w:p w14:paraId="25AC29BA" w14:textId="77777777" w:rsidR="00C32B3A" w:rsidRPr="00C32B3A" w:rsidRDefault="00C32B3A" w:rsidP="00C32B3A">
      <w:pPr>
        <w:rPr>
          <w:b/>
          <w:bCs/>
          <w:sz w:val="28"/>
          <w:szCs w:val="28"/>
          <w:u w:val="single"/>
        </w:rPr>
      </w:pPr>
      <w:r w:rsidRPr="00C32B3A">
        <w:rPr>
          <w:b/>
          <w:bCs/>
          <w:sz w:val="28"/>
          <w:szCs w:val="28"/>
          <w:u w:val="single"/>
        </w:rPr>
        <w:t>Specifics of the assignment:  The first three of the following 10 specifics of writing a five-paragraph essay have been completed. For this assignment you are to complete the first two body paragraphs on clarity and purpose of critical thinking. And body paragraph and the conclusion. </w:t>
      </w:r>
    </w:p>
    <w:p w14:paraId="210A5D5B" w14:textId="77777777" w:rsidR="00C32B3A" w:rsidRPr="006B308C" w:rsidRDefault="00C32B3A" w:rsidP="006B308C">
      <w:pPr>
        <w:rPr>
          <w:b/>
          <w:bCs/>
          <w:sz w:val="28"/>
          <w:szCs w:val="28"/>
          <w:u w:val="single"/>
        </w:rPr>
      </w:pPr>
    </w:p>
    <w:p w14:paraId="72FC860A" w14:textId="3FCD5D27" w:rsidR="006B308C" w:rsidRDefault="006B308C"/>
    <w:p w14:paraId="447B6846" w14:textId="4D5C2DBB" w:rsidR="006B308C" w:rsidRPr="00C32B3A" w:rsidRDefault="006B308C">
      <w:pPr>
        <w:rPr>
          <w:b/>
          <w:bCs/>
          <w:u w:val="single"/>
        </w:rPr>
      </w:pPr>
    </w:p>
    <w:p w14:paraId="13D32E56" w14:textId="77777777" w:rsidR="006B308C" w:rsidRPr="006B308C" w:rsidRDefault="006B308C" w:rsidP="006B308C">
      <w:r w:rsidRPr="006B308C">
        <w:rPr>
          <w:b/>
          <w:bCs/>
        </w:rPr>
        <w:t>Bloom's Taxonomy </w:t>
      </w:r>
    </w:p>
    <w:tbl>
      <w:tblPr>
        <w:tblW w:w="12690" w:type="dxa"/>
        <w:shd w:val="clear" w:color="auto" w:fill="FFFFFF"/>
        <w:tblCellMar>
          <w:top w:w="15" w:type="dxa"/>
          <w:left w:w="15" w:type="dxa"/>
          <w:bottom w:w="15" w:type="dxa"/>
          <w:right w:w="15" w:type="dxa"/>
        </w:tblCellMar>
        <w:tblLook w:val="04A0" w:firstRow="1" w:lastRow="0" w:firstColumn="1" w:lastColumn="0" w:noHBand="0" w:noVBand="1"/>
      </w:tblPr>
      <w:tblGrid>
        <w:gridCol w:w="2973"/>
        <w:gridCol w:w="3834"/>
        <w:gridCol w:w="5883"/>
      </w:tblGrid>
      <w:tr w:rsidR="006B308C" w:rsidRPr="006B308C" w14:paraId="537096BB" w14:textId="77777777" w:rsidTr="006B308C">
        <w:tc>
          <w:tcPr>
            <w:tcW w:w="2930" w:type="dxa"/>
            <w:shd w:val="clear" w:color="auto" w:fill="FFFFFF"/>
            <w:tcMar>
              <w:top w:w="30" w:type="dxa"/>
              <w:left w:w="30" w:type="dxa"/>
              <w:bottom w:w="30" w:type="dxa"/>
              <w:right w:w="30" w:type="dxa"/>
            </w:tcMar>
            <w:vAlign w:val="center"/>
            <w:hideMark/>
          </w:tcPr>
          <w:p w14:paraId="27A54B12" w14:textId="77777777" w:rsidR="006B308C" w:rsidRPr="006B308C" w:rsidRDefault="006B308C" w:rsidP="006B308C">
            <w:r w:rsidRPr="006B308C">
              <w:rPr>
                <w:b/>
                <w:bCs/>
              </w:rPr>
              <w:t>Domain</w:t>
            </w:r>
            <w:r w:rsidRPr="006B308C">
              <w:rPr>
                <w:b/>
                <w:bCs/>
              </w:rPr>
              <w:br/>
              <w:t>(presented from lowest level to highest level)</w:t>
            </w:r>
          </w:p>
        </w:tc>
        <w:tc>
          <w:tcPr>
            <w:tcW w:w="3780" w:type="dxa"/>
            <w:shd w:val="clear" w:color="auto" w:fill="FFFFFF"/>
            <w:tcMar>
              <w:top w:w="30" w:type="dxa"/>
              <w:left w:w="30" w:type="dxa"/>
              <w:bottom w:w="30" w:type="dxa"/>
              <w:right w:w="30" w:type="dxa"/>
            </w:tcMar>
            <w:vAlign w:val="center"/>
            <w:hideMark/>
          </w:tcPr>
          <w:p w14:paraId="0B3DC35D" w14:textId="77777777" w:rsidR="006B308C" w:rsidRPr="006B308C" w:rsidRDefault="006B308C" w:rsidP="006B308C">
            <w:r w:rsidRPr="006B308C">
              <w:rPr>
                <w:b/>
                <w:bCs/>
              </w:rPr>
              <w:br/>
              <w:t>Examples of Action Verbs for SLOs</w:t>
            </w:r>
          </w:p>
        </w:tc>
        <w:tc>
          <w:tcPr>
            <w:tcW w:w="5800" w:type="dxa"/>
            <w:shd w:val="clear" w:color="auto" w:fill="FFFFFF"/>
            <w:tcMar>
              <w:top w:w="30" w:type="dxa"/>
              <w:left w:w="30" w:type="dxa"/>
              <w:bottom w:w="30" w:type="dxa"/>
              <w:right w:w="30" w:type="dxa"/>
            </w:tcMar>
            <w:vAlign w:val="center"/>
            <w:hideMark/>
          </w:tcPr>
          <w:p w14:paraId="5B7C87BF" w14:textId="77777777" w:rsidR="006B308C" w:rsidRPr="006B308C" w:rsidRDefault="006B308C" w:rsidP="006B308C">
            <w:r w:rsidRPr="006B308C">
              <w:rPr>
                <w:b/>
                <w:bCs/>
              </w:rPr>
              <w:br/>
              <w:t>Student Work is Based On</w:t>
            </w:r>
          </w:p>
        </w:tc>
      </w:tr>
      <w:tr w:rsidR="006B308C" w:rsidRPr="006B308C" w14:paraId="7DD36430" w14:textId="77777777" w:rsidTr="006B308C">
        <w:tc>
          <w:tcPr>
            <w:tcW w:w="2930" w:type="dxa"/>
            <w:shd w:val="clear" w:color="auto" w:fill="FFFFFF"/>
            <w:tcMar>
              <w:top w:w="30" w:type="dxa"/>
              <w:left w:w="30" w:type="dxa"/>
              <w:bottom w:w="30" w:type="dxa"/>
              <w:right w:w="30" w:type="dxa"/>
            </w:tcMar>
            <w:vAlign w:val="center"/>
            <w:hideMark/>
          </w:tcPr>
          <w:p w14:paraId="215376CD" w14:textId="77777777" w:rsidR="006B308C" w:rsidRPr="006B308C" w:rsidRDefault="006B308C" w:rsidP="006B308C">
            <w:r w:rsidRPr="006B308C">
              <w:rPr>
                <w:b/>
                <w:bCs/>
              </w:rPr>
              <w:t>Knowledge</w:t>
            </w:r>
          </w:p>
        </w:tc>
        <w:tc>
          <w:tcPr>
            <w:tcW w:w="3780" w:type="dxa"/>
            <w:shd w:val="clear" w:color="auto" w:fill="FFFFFF"/>
            <w:tcMar>
              <w:top w:w="30" w:type="dxa"/>
              <w:left w:w="30" w:type="dxa"/>
              <w:bottom w:w="30" w:type="dxa"/>
              <w:right w:w="30" w:type="dxa"/>
            </w:tcMar>
            <w:vAlign w:val="center"/>
            <w:hideMark/>
          </w:tcPr>
          <w:p w14:paraId="1A015B69" w14:textId="77777777" w:rsidR="006B308C" w:rsidRPr="006B308C" w:rsidRDefault="006B308C" w:rsidP="006B308C">
            <w:r w:rsidRPr="006B308C">
              <w:rPr>
                <w:b/>
                <w:bCs/>
              </w:rPr>
              <w:t>Describe, identify, state, recite, label, list, define, select</w:t>
            </w:r>
          </w:p>
        </w:tc>
        <w:tc>
          <w:tcPr>
            <w:tcW w:w="5800" w:type="dxa"/>
            <w:shd w:val="clear" w:color="auto" w:fill="FFFFFF"/>
            <w:tcMar>
              <w:top w:w="30" w:type="dxa"/>
              <w:left w:w="30" w:type="dxa"/>
              <w:bottom w:w="30" w:type="dxa"/>
              <w:right w:w="30" w:type="dxa"/>
            </w:tcMar>
            <w:vAlign w:val="center"/>
            <w:hideMark/>
          </w:tcPr>
          <w:p w14:paraId="411C82D1" w14:textId="77777777" w:rsidR="006B308C" w:rsidRPr="006B308C" w:rsidRDefault="006B308C" w:rsidP="006B308C">
            <w:r w:rsidRPr="006B308C">
              <w:rPr>
                <w:b/>
                <w:bCs/>
              </w:rPr>
              <w:t>Gathering and recalling information from events, films, news, people, readings, videos, etc.</w:t>
            </w:r>
          </w:p>
        </w:tc>
      </w:tr>
      <w:tr w:rsidR="006B308C" w:rsidRPr="006B308C" w14:paraId="4570FEDB" w14:textId="77777777" w:rsidTr="006B308C">
        <w:tc>
          <w:tcPr>
            <w:tcW w:w="2930" w:type="dxa"/>
            <w:shd w:val="clear" w:color="auto" w:fill="FFFFFF"/>
            <w:tcMar>
              <w:top w:w="30" w:type="dxa"/>
              <w:left w:w="30" w:type="dxa"/>
              <w:bottom w:w="30" w:type="dxa"/>
              <w:right w:w="30" w:type="dxa"/>
            </w:tcMar>
            <w:vAlign w:val="center"/>
            <w:hideMark/>
          </w:tcPr>
          <w:p w14:paraId="31B78498" w14:textId="77777777" w:rsidR="006B308C" w:rsidRPr="006B308C" w:rsidRDefault="006B308C" w:rsidP="006B308C">
            <w:r w:rsidRPr="006B308C">
              <w:rPr>
                <w:b/>
                <w:bCs/>
              </w:rPr>
              <w:t>Comprehension</w:t>
            </w:r>
          </w:p>
        </w:tc>
        <w:tc>
          <w:tcPr>
            <w:tcW w:w="3780" w:type="dxa"/>
            <w:shd w:val="clear" w:color="auto" w:fill="FFFFFF"/>
            <w:tcMar>
              <w:top w:w="30" w:type="dxa"/>
              <w:left w:w="30" w:type="dxa"/>
              <w:bottom w:w="30" w:type="dxa"/>
              <w:right w:w="30" w:type="dxa"/>
            </w:tcMar>
            <w:vAlign w:val="center"/>
            <w:hideMark/>
          </w:tcPr>
          <w:p w14:paraId="68667822" w14:textId="77777777" w:rsidR="006B308C" w:rsidRPr="006B308C" w:rsidRDefault="006B308C" w:rsidP="006B308C">
            <w:r w:rsidRPr="006B308C">
              <w:rPr>
                <w:b/>
                <w:bCs/>
              </w:rPr>
              <w:t>Illustrate, explain, defend, distinguish, summarize, interpret</w:t>
            </w:r>
          </w:p>
        </w:tc>
        <w:tc>
          <w:tcPr>
            <w:tcW w:w="5800" w:type="dxa"/>
            <w:shd w:val="clear" w:color="auto" w:fill="FFFFFF"/>
            <w:tcMar>
              <w:top w:w="30" w:type="dxa"/>
              <w:left w:w="30" w:type="dxa"/>
              <w:bottom w:w="30" w:type="dxa"/>
              <w:right w:w="30" w:type="dxa"/>
            </w:tcMar>
            <w:vAlign w:val="center"/>
            <w:hideMark/>
          </w:tcPr>
          <w:p w14:paraId="3E1BA40B" w14:textId="77777777" w:rsidR="006B308C" w:rsidRPr="006B308C" w:rsidRDefault="006B308C" w:rsidP="006B308C">
            <w:r w:rsidRPr="006B308C">
              <w:rPr>
                <w:b/>
                <w:bCs/>
              </w:rPr>
              <w:t>Confirming information and/or using knowledge</w:t>
            </w:r>
          </w:p>
        </w:tc>
      </w:tr>
      <w:tr w:rsidR="006B308C" w:rsidRPr="006B308C" w14:paraId="06750B18" w14:textId="77777777" w:rsidTr="006B308C">
        <w:tc>
          <w:tcPr>
            <w:tcW w:w="2930" w:type="dxa"/>
            <w:shd w:val="clear" w:color="auto" w:fill="FFFFFF"/>
            <w:tcMar>
              <w:top w:w="30" w:type="dxa"/>
              <w:left w:w="30" w:type="dxa"/>
              <w:bottom w:w="30" w:type="dxa"/>
              <w:right w:w="30" w:type="dxa"/>
            </w:tcMar>
            <w:vAlign w:val="center"/>
            <w:hideMark/>
          </w:tcPr>
          <w:p w14:paraId="1AEDEEA1" w14:textId="77777777" w:rsidR="006B308C" w:rsidRPr="006B308C" w:rsidRDefault="006B308C" w:rsidP="006B308C">
            <w:r w:rsidRPr="006B308C">
              <w:rPr>
                <w:b/>
                <w:bCs/>
              </w:rPr>
              <w:t>Application</w:t>
            </w:r>
          </w:p>
        </w:tc>
        <w:tc>
          <w:tcPr>
            <w:tcW w:w="3780" w:type="dxa"/>
            <w:shd w:val="clear" w:color="auto" w:fill="FFFFFF"/>
            <w:tcMar>
              <w:top w:w="30" w:type="dxa"/>
              <w:left w:w="30" w:type="dxa"/>
              <w:bottom w:w="30" w:type="dxa"/>
              <w:right w:w="30" w:type="dxa"/>
            </w:tcMar>
            <w:vAlign w:val="center"/>
            <w:hideMark/>
          </w:tcPr>
          <w:p w14:paraId="34E84C83" w14:textId="77777777" w:rsidR="006B308C" w:rsidRPr="006B308C" w:rsidRDefault="006B308C" w:rsidP="006B308C">
            <w:r w:rsidRPr="006B308C">
              <w:rPr>
                <w:b/>
                <w:bCs/>
              </w:rPr>
              <w:t>Organize, prepare, apply, solve, show, use</w:t>
            </w:r>
          </w:p>
        </w:tc>
        <w:tc>
          <w:tcPr>
            <w:tcW w:w="5800" w:type="dxa"/>
            <w:shd w:val="clear" w:color="auto" w:fill="FFFFFF"/>
            <w:tcMar>
              <w:top w:w="30" w:type="dxa"/>
              <w:left w:w="30" w:type="dxa"/>
              <w:bottom w:w="30" w:type="dxa"/>
              <w:right w:w="30" w:type="dxa"/>
            </w:tcMar>
            <w:vAlign w:val="center"/>
            <w:hideMark/>
          </w:tcPr>
          <w:p w14:paraId="4ECC1601" w14:textId="77777777" w:rsidR="006B308C" w:rsidRPr="006B308C" w:rsidRDefault="006B308C" w:rsidP="006B308C">
            <w:r w:rsidRPr="006B308C">
              <w:rPr>
                <w:b/>
                <w:bCs/>
              </w:rPr>
              <w:t>Making use of knowledge; creating something</w:t>
            </w:r>
          </w:p>
        </w:tc>
      </w:tr>
      <w:tr w:rsidR="006B308C" w:rsidRPr="006B308C" w14:paraId="2CAF769F" w14:textId="77777777" w:rsidTr="006B308C">
        <w:tc>
          <w:tcPr>
            <w:tcW w:w="2930" w:type="dxa"/>
            <w:shd w:val="clear" w:color="auto" w:fill="FFFFFF"/>
            <w:tcMar>
              <w:top w:w="30" w:type="dxa"/>
              <w:left w:w="30" w:type="dxa"/>
              <w:bottom w:w="30" w:type="dxa"/>
              <w:right w:w="30" w:type="dxa"/>
            </w:tcMar>
            <w:vAlign w:val="center"/>
            <w:hideMark/>
          </w:tcPr>
          <w:p w14:paraId="53374C51" w14:textId="77777777" w:rsidR="006B308C" w:rsidRPr="006B308C" w:rsidRDefault="006B308C" w:rsidP="006B308C">
            <w:r w:rsidRPr="006B308C">
              <w:rPr>
                <w:b/>
                <w:bCs/>
              </w:rPr>
              <w:t>Analysis</w:t>
            </w:r>
          </w:p>
        </w:tc>
        <w:tc>
          <w:tcPr>
            <w:tcW w:w="3780" w:type="dxa"/>
            <w:shd w:val="clear" w:color="auto" w:fill="FFFFFF"/>
            <w:tcMar>
              <w:top w:w="30" w:type="dxa"/>
              <w:left w:w="30" w:type="dxa"/>
              <w:bottom w:w="30" w:type="dxa"/>
              <w:right w:w="30" w:type="dxa"/>
            </w:tcMar>
            <w:vAlign w:val="center"/>
            <w:hideMark/>
          </w:tcPr>
          <w:p w14:paraId="0B77ACE6" w14:textId="77777777" w:rsidR="006B308C" w:rsidRPr="006B308C" w:rsidRDefault="006B308C" w:rsidP="006B308C">
            <w:r w:rsidRPr="006B308C">
              <w:rPr>
                <w:b/>
                <w:bCs/>
              </w:rPr>
              <w:t>Compare, analyze, infer, classify</w:t>
            </w:r>
          </w:p>
        </w:tc>
        <w:tc>
          <w:tcPr>
            <w:tcW w:w="5800" w:type="dxa"/>
            <w:shd w:val="clear" w:color="auto" w:fill="FFFFFF"/>
            <w:tcMar>
              <w:top w:w="30" w:type="dxa"/>
              <w:left w:w="30" w:type="dxa"/>
              <w:bottom w:w="30" w:type="dxa"/>
              <w:right w:w="30" w:type="dxa"/>
            </w:tcMar>
            <w:vAlign w:val="center"/>
            <w:hideMark/>
          </w:tcPr>
          <w:p w14:paraId="0930B57F" w14:textId="77777777" w:rsidR="006B308C" w:rsidRPr="006B308C" w:rsidRDefault="006B308C" w:rsidP="006B308C">
            <w:r w:rsidRPr="006B308C">
              <w:rPr>
                <w:b/>
                <w:bCs/>
              </w:rPr>
              <w:t>Taking apart pieces of a whole</w:t>
            </w:r>
          </w:p>
        </w:tc>
      </w:tr>
      <w:tr w:rsidR="006B308C" w:rsidRPr="006B308C" w14:paraId="3E98E85B" w14:textId="77777777" w:rsidTr="006B308C">
        <w:tc>
          <w:tcPr>
            <w:tcW w:w="2930" w:type="dxa"/>
            <w:shd w:val="clear" w:color="auto" w:fill="FFFFFF"/>
            <w:tcMar>
              <w:top w:w="30" w:type="dxa"/>
              <w:left w:w="30" w:type="dxa"/>
              <w:bottom w:w="30" w:type="dxa"/>
              <w:right w:w="30" w:type="dxa"/>
            </w:tcMar>
            <w:vAlign w:val="center"/>
            <w:hideMark/>
          </w:tcPr>
          <w:p w14:paraId="62666F0D" w14:textId="77777777" w:rsidR="006B308C" w:rsidRPr="006B308C" w:rsidRDefault="006B308C" w:rsidP="006B308C">
            <w:r w:rsidRPr="006B308C">
              <w:rPr>
                <w:b/>
                <w:bCs/>
              </w:rPr>
              <w:t>Synthesis</w:t>
            </w:r>
          </w:p>
        </w:tc>
        <w:tc>
          <w:tcPr>
            <w:tcW w:w="3780" w:type="dxa"/>
            <w:shd w:val="clear" w:color="auto" w:fill="FFFFFF"/>
            <w:tcMar>
              <w:top w:w="30" w:type="dxa"/>
              <w:left w:w="30" w:type="dxa"/>
              <w:bottom w:w="30" w:type="dxa"/>
              <w:right w:w="30" w:type="dxa"/>
            </w:tcMar>
            <w:vAlign w:val="center"/>
            <w:hideMark/>
          </w:tcPr>
          <w:p w14:paraId="0EBF35E5" w14:textId="77777777" w:rsidR="006B308C" w:rsidRPr="006B308C" w:rsidRDefault="006B308C" w:rsidP="006B308C">
            <w:r w:rsidRPr="006B308C">
              <w:rPr>
                <w:b/>
                <w:bCs/>
              </w:rPr>
              <w:t>Combine, hypothesize, construct, invent, design</w:t>
            </w:r>
          </w:p>
        </w:tc>
        <w:tc>
          <w:tcPr>
            <w:tcW w:w="5800" w:type="dxa"/>
            <w:shd w:val="clear" w:color="auto" w:fill="FFFFFF"/>
            <w:tcMar>
              <w:top w:w="30" w:type="dxa"/>
              <w:left w:w="30" w:type="dxa"/>
              <w:bottom w:w="30" w:type="dxa"/>
              <w:right w:w="30" w:type="dxa"/>
            </w:tcMar>
            <w:vAlign w:val="center"/>
            <w:hideMark/>
          </w:tcPr>
          <w:p w14:paraId="58834272" w14:textId="77777777" w:rsidR="006B308C" w:rsidRPr="006B308C" w:rsidRDefault="006B308C" w:rsidP="006B308C">
            <w:r w:rsidRPr="006B308C">
              <w:rPr>
                <w:b/>
                <w:bCs/>
              </w:rPr>
              <w:t>Putting pieces together</w:t>
            </w:r>
          </w:p>
        </w:tc>
      </w:tr>
      <w:tr w:rsidR="006B308C" w:rsidRPr="006B308C" w14:paraId="5219CB56" w14:textId="77777777" w:rsidTr="006B308C">
        <w:tc>
          <w:tcPr>
            <w:tcW w:w="2930" w:type="dxa"/>
            <w:shd w:val="clear" w:color="auto" w:fill="FFFFFF"/>
            <w:tcMar>
              <w:top w:w="30" w:type="dxa"/>
              <w:left w:w="30" w:type="dxa"/>
              <w:bottom w:w="30" w:type="dxa"/>
              <w:right w:w="30" w:type="dxa"/>
            </w:tcMar>
            <w:vAlign w:val="center"/>
            <w:hideMark/>
          </w:tcPr>
          <w:p w14:paraId="0B16B5D7" w14:textId="77777777" w:rsidR="006B308C" w:rsidRPr="006B308C" w:rsidRDefault="006B308C" w:rsidP="006B308C">
            <w:r w:rsidRPr="006B308C">
              <w:rPr>
                <w:b/>
                <w:bCs/>
              </w:rPr>
              <w:t>Evaluation</w:t>
            </w:r>
          </w:p>
        </w:tc>
        <w:tc>
          <w:tcPr>
            <w:tcW w:w="3780" w:type="dxa"/>
            <w:shd w:val="clear" w:color="auto" w:fill="FFFFFF"/>
            <w:tcMar>
              <w:top w:w="30" w:type="dxa"/>
              <w:left w:w="30" w:type="dxa"/>
              <w:bottom w:w="30" w:type="dxa"/>
              <w:right w:w="30" w:type="dxa"/>
            </w:tcMar>
            <w:vAlign w:val="center"/>
            <w:hideMark/>
          </w:tcPr>
          <w:p w14:paraId="014AB73A" w14:textId="77777777" w:rsidR="006B308C" w:rsidRPr="006B308C" w:rsidRDefault="006B308C" w:rsidP="006B308C">
            <w:r w:rsidRPr="006B308C">
              <w:rPr>
                <w:b/>
                <w:bCs/>
              </w:rPr>
              <w:t>Critique, recommend, appraise, evaluate, weigh, judge</w:t>
            </w:r>
          </w:p>
        </w:tc>
        <w:tc>
          <w:tcPr>
            <w:tcW w:w="5800" w:type="dxa"/>
            <w:shd w:val="clear" w:color="auto" w:fill="FFFFFF"/>
            <w:tcMar>
              <w:top w:w="30" w:type="dxa"/>
              <w:left w:w="30" w:type="dxa"/>
              <w:bottom w:w="30" w:type="dxa"/>
              <w:right w:w="30" w:type="dxa"/>
            </w:tcMar>
            <w:vAlign w:val="center"/>
            <w:hideMark/>
          </w:tcPr>
          <w:p w14:paraId="2A63CF70" w14:textId="77777777" w:rsidR="006B308C" w:rsidRPr="006B308C" w:rsidRDefault="006B308C" w:rsidP="006B308C">
            <w:r w:rsidRPr="006B308C">
              <w:rPr>
                <w:b/>
                <w:bCs/>
              </w:rPr>
              <w:t>Judging the outcome</w:t>
            </w:r>
          </w:p>
        </w:tc>
      </w:tr>
    </w:tbl>
    <w:p w14:paraId="429A8ACE" w14:textId="77777777" w:rsidR="006B308C" w:rsidRPr="006B308C" w:rsidRDefault="006B308C" w:rsidP="006B308C">
      <w:r w:rsidRPr="006B308C">
        <w:rPr>
          <w:b/>
          <w:bCs/>
        </w:rPr>
        <w:t>Student Learning Outcomes:</w:t>
      </w:r>
    </w:p>
    <w:p w14:paraId="3DCBD9DA" w14:textId="77777777" w:rsidR="006B308C" w:rsidRPr="006B308C" w:rsidRDefault="006B308C" w:rsidP="006B308C">
      <w:r w:rsidRPr="006B308C">
        <w:t xml:space="preserve">Know and Comprehend the guidelines for writing a five-paragraph </w:t>
      </w:r>
      <w:proofErr w:type="gramStart"/>
      <w:r w:rsidRPr="006B308C">
        <w:t>essay</w:t>
      </w:r>
      <w:proofErr w:type="gramEnd"/>
    </w:p>
    <w:p w14:paraId="507151F1" w14:textId="77777777" w:rsidR="006B308C" w:rsidRPr="006B308C" w:rsidRDefault="006B308C" w:rsidP="006B308C">
      <w:r w:rsidRPr="006B308C">
        <w:t xml:space="preserve">Apply, synthesize, and evaluate the guidelines for writing a five paragraph </w:t>
      </w:r>
      <w:proofErr w:type="gramStart"/>
      <w:r w:rsidRPr="006B308C">
        <w:t>essay</w:t>
      </w:r>
      <w:proofErr w:type="gramEnd"/>
    </w:p>
    <w:p w14:paraId="26616AE9" w14:textId="77777777" w:rsidR="006B308C" w:rsidRPr="006B308C" w:rsidRDefault="006B308C" w:rsidP="006B308C">
      <w:r w:rsidRPr="006B308C">
        <w:t xml:space="preserve">Apply, synthesize, and evaluate </w:t>
      </w:r>
      <w:proofErr w:type="gramStart"/>
      <w:r w:rsidRPr="006B308C">
        <w:t>the  guidelines</w:t>
      </w:r>
      <w:proofErr w:type="gramEnd"/>
      <w:r w:rsidRPr="006B308C">
        <w:t xml:space="preserve"> when writing a clear thesis statement and essay </w:t>
      </w:r>
    </w:p>
    <w:p w14:paraId="024F36C1" w14:textId="77777777" w:rsidR="006B308C" w:rsidRPr="006B308C" w:rsidRDefault="006B308C" w:rsidP="006B308C">
      <w:r w:rsidRPr="006B308C">
        <w:t xml:space="preserve">Apply, synthesize, and evaluate the guidelines when writing an essay that demonstrates cohesion and </w:t>
      </w:r>
      <w:proofErr w:type="gramStart"/>
      <w:r w:rsidRPr="006B308C">
        <w:t>coherence</w:t>
      </w:r>
      <w:proofErr w:type="gramEnd"/>
    </w:p>
    <w:p w14:paraId="33F42FE1" w14:textId="77777777" w:rsidR="006B308C" w:rsidRPr="006B308C" w:rsidRDefault="006B308C" w:rsidP="006B308C">
      <w:r w:rsidRPr="006B308C">
        <w:t xml:space="preserve">Apply, synthesize, and evaluate the guidelines and writes general statements with effective explanation and </w:t>
      </w:r>
      <w:proofErr w:type="gramStart"/>
      <w:r w:rsidRPr="006B308C">
        <w:t>examples</w:t>
      </w:r>
      <w:proofErr w:type="gramEnd"/>
    </w:p>
    <w:p w14:paraId="39DD9332" w14:textId="77777777" w:rsidR="006B308C" w:rsidRPr="006B308C" w:rsidRDefault="006B308C" w:rsidP="006B308C">
      <w:r w:rsidRPr="006B308C">
        <w:t>Apply, synthesize, and evaluate the guidelines and write a conclusion which paraphrases the thesis, review the key points made in the body paragraphs, and reinforces the reason why the topic discussed is important.</w:t>
      </w:r>
    </w:p>
    <w:p w14:paraId="296A8ABE" w14:textId="77777777" w:rsidR="006B308C" w:rsidRPr="006B308C" w:rsidRDefault="006B308C" w:rsidP="006B308C">
      <w:r w:rsidRPr="006B308C">
        <w:t>1. Decide on your basic thesis, your idea of a topic to discuss.</w:t>
      </w:r>
    </w:p>
    <w:p w14:paraId="77595FE1" w14:textId="77777777" w:rsidR="006B308C" w:rsidRPr="006B308C" w:rsidRDefault="006B308C" w:rsidP="006B308C">
      <w:r w:rsidRPr="006B308C">
        <w:t>2. Decide on three pieces of supporting evidence you will use to prove your thesis.</w:t>
      </w:r>
    </w:p>
    <w:p w14:paraId="3AC0382B" w14:textId="77777777" w:rsidR="006B308C" w:rsidRPr="006B308C" w:rsidRDefault="006B308C" w:rsidP="006B308C">
      <w:r w:rsidRPr="006B308C">
        <w:t>3. Write an introductory paragraph, including your thesis and evidence (in order of importance to argument).</w:t>
      </w:r>
    </w:p>
    <w:p w14:paraId="7B37A627" w14:textId="77777777" w:rsidR="006B308C" w:rsidRPr="006B308C" w:rsidRDefault="006B308C" w:rsidP="006B308C">
      <w:r w:rsidRPr="006B308C">
        <w:t>4. Write your first body paragraph, starting with restating your thesis and focusing on your first piece of supporting evidence.</w:t>
      </w:r>
    </w:p>
    <w:p w14:paraId="20EE32E3" w14:textId="77777777" w:rsidR="006B308C" w:rsidRPr="006B308C" w:rsidRDefault="006B308C" w:rsidP="006B308C">
      <w:r w:rsidRPr="006B308C">
        <w:t>5. End your first paragraph with a transitional sentence that leads to the next body paragraph.</w:t>
      </w:r>
    </w:p>
    <w:p w14:paraId="6D22E6BC" w14:textId="77777777" w:rsidR="006B308C" w:rsidRPr="006B308C" w:rsidRDefault="006B308C" w:rsidP="006B308C">
      <w:r w:rsidRPr="006B308C">
        <w:t>6. Write paragraph two of the body focusing on your second piece of evidence. Once again make the connection between your thesis and this piece of       evidence.</w:t>
      </w:r>
    </w:p>
    <w:p w14:paraId="6EFAA3F1" w14:textId="77777777" w:rsidR="006B308C" w:rsidRPr="006B308C" w:rsidRDefault="006B308C" w:rsidP="006B308C">
      <w:r w:rsidRPr="006B308C">
        <w:t> </w:t>
      </w:r>
    </w:p>
    <w:p w14:paraId="20705940" w14:textId="77777777" w:rsidR="006B308C" w:rsidRPr="006B308C" w:rsidRDefault="006B308C" w:rsidP="006B308C">
      <w:r w:rsidRPr="006B308C">
        <w:rPr>
          <w:b/>
          <w:bCs/>
        </w:rPr>
        <w:t>Introductory Paragraph </w:t>
      </w:r>
    </w:p>
    <w:p w14:paraId="111CBA1B" w14:textId="77777777" w:rsidR="006B308C" w:rsidRPr="006B308C" w:rsidRDefault="006B308C" w:rsidP="006B308C">
      <w:r w:rsidRPr="006B308C">
        <w:t>Over the past 20 years instructors have perseverated on the mantra, “you students must think critically.”  However, the instructors' textbook(s) are biased and supportive of the instructors' perspective on the subject at hand.  Students need to take a stand.  They are not paying tuition to be indoctrinated, but to participate in an educational experience which avails them the opportunity to challenge and evaluate the materials they are being taught.  A critical, logical, and useful education which develops critical thinking skills must not be biased and must examine subjects with clear, relevant, and accurate thinking. </w:t>
      </w:r>
    </w:p>
    <w:p w14:paraId="645332C7" w14:textId="77777777" w:rsidR="006B308C" w:rsidRDefault="006B308C"/>
    <w:sectPr w:rsidR="006B3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8C"/>
    <w:rsid w:val="006B308C"/>
    <w:rsid w:val="00C3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F502"/>
  <w15:chartTrackingRefBased/>
  <w15:docId w15:val="{C6921AE7-8DA0-4D48-8D96-2B4ECB1A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3211">
      <w:bodyDiv w:val="1"/>
      <w:marLeft w:val="0"/>
      <w:marRight w:val="0"/>
      <w:marTop w:val="0"/>
      <w:marBottom w:val="0"/>
      <w:divBdr>
        <w:top w:val="none" w:sz="0" w:space="0" w:color="auto"/>
        <w:left w:val="none" w:sz="0" w:space="0" w:color="auto"/>
        <w:bottom w:val="none" w:sz="0" w:space="0" w:color="auto"/>
        <w:right w:val="none" w:sz="0" w:space="0" w:color="auto"/>
      </w:divBdr>
    </w:div>
    <w:div w:id="94126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2</cp:revision>
  <dcterms:created xsi:type="dcterms:W3CDTF">2021-05-05T15:53:00Z</dcterms:created>
  <dcterms:modified xsi:type="dcterms:W3CDTF">2021-05-05T15:57:00Z</dcterms:modified>
</cp:coreProperties>
</file>